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5516" w14:textId="33E96754" w:rsidR="009E48B0" w:rsidRPr="00E46F74" w:rsidRDefault="00E46F74" w:rsidP="009E48B0">
      <w:pPr>
        <w:jc w:val="center"/>
        <w:rPr>
          <w:b/>
          <w:bCs/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Bajánsenye</w:t>
      </w:r>
      <w:r w:rsidR="009E48B0" w:rsidRPr="00E46F74">
        <w:rPr>
          <w:b/>
          <w:bCs/>
          <w:color w:val="auto"/>
          <w:spacing w:val="0"/>
          <w:sz w:val="24"/>
          <w:szCs w:val="24"/>
        </w:rPr>
        <w:t xml:space="preserve"> Község Önkormányzata Képviselő-testületének</w:t>
      </w:r>
      <w:r w:rsidR="003E740D">
        <w:rPr>
          <w:b/>
          <w:bCs/>
          <w:color w:val="auto"/>
          <w:spacing w:val="0"/>
          <w:sz w:val="24"/>
          <w:szCs w:val="24"/>
        </w:rPr>
        <w:t xml:space="preserve"> 6</w:t>
      </w:r>
      <w:r w:rsidR="009E48B0" w:rsidRPr="00E46F74">
        <w:rPr>
          <w:b/>
          <w:bCs/>
          <w:color w:val="auto"/>
          <w:spacing w:val="0"/>
          <w:sz w:val="24"/>
          <w:szCs w:val="24"/>
        </w:rPr>
        <w:t>/2026. (</w:t>
      </w:r>
      <w:r w:rsidR="003E740D">
        <w:rPr>
          <w:b/>
          <w:bCs/>
          <w:color w:val="auto"/>
          <w:spacing w:val="0"/>
          <w:sz w:val="24"/>
          <w:szCs w:val="24"/>
        </w:rPr>
        <w:t>V.4.</w:t>
      </w:r>
      <w:r w:rsidR="009E48B0" w:rsidRPr="00E46F74">
        <w:rPr>
          <w:b/>
          <w:bCs/>
          <w:color w:val="auto"/>
          <w:spacing w:val="0"/>
          <w:sz w:val="24"/>
          <w:szCs w:val="24"/>
        </w:rPr>
        <w:t>) önkormányzati rendelete</w:t>
      </w:r>
    </w:p>
    <w:p w14:paraId="6529CE7C" w14:textId="77777777" w:rsidR="009E48B0" w:rsidRPr="00E46F74" w:rsidRDefault="009E48B0" w:rsidP="009E48B0">
      <w:pPr>
        <w:jc w:val="center"/>
        <w:rPr>
          <w:b/>
          <w:bCs/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a közterületi térfigyelő kamerarendszerről</w:t>
      </w:r>
    </w:p>
    <w:p w14:paraId="0FE34C4F" w14:textId="07D46916" w:rsidR="009E48B0" w:rsidRPr="00E46F74" w:rsidRDefault="009E48B0" w:rsidP="009E48B0">
      <w:pPr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 </w:t>
      </w:r>
    </w:p>
    <w:p w14:paraId="1DF33457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[1] E rendelet célja a hatályos adatvédelmi előírásoknak megfelelően a térfigyelő rendszer üzemeltetésével, a felvételek kezelésével, azaz az adatkezeléssel kapcsolatos szabályok megalkotása.</w:t>
      </w:r>
    </w:p>
    <w:p w14:paraId="162BA594" w14:textId="6CDF314F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[2] </w:t>
      </w:r>
      <w:r w:rsidR="00E46F74">
        <w:rPr>
          <w:color w:val="auto"/>
          <w:spacing w:val="0"/>
          <w:sz w:val="24"/>
          <w:szCs w:val="24"/>
        </w:rPr>
        <w:t>Bajánsenye</w:t>
      </w:r>
      <w:r w:rsidRPr="00E46F74">
        <w:rPr>
          <w:color w:val="auto"/>
          <w:spacing w:val="0"/>
          <w:sz w:val="24"/>
          <w:szCs w:val="24"/>
        </w:rPr>
        <w:t xml:space="preserve"> Község Önkormányzata Képviselő-testülete </w:t>
      </w:r>
      <w:hyperlink r:id="rId5" w:anchor="CA32@BE2" w:tgtFrame="_blank" w:history="1">
        <w:r w:rsidRPr="00E46F74">
          <w:rPr>
            <w:rStyle w:val="Hiperhivatkozs"/>
            <w:color w:val="auto"/>
            <w:spacing w:val="0"/>
            <w:sz w:val="24"/>
            <w:szCs w:val="24"/>
            <w:u w:val="none"/>
          </w:rPr>
          <w:t>az Alaptörvény 32. cikk (2) bekezdés</w:t>
        </w:r>
      </w:hyperlink>
      <w:r w:rsidRPr="00E46F74">
        <w:rPr>
          <w:color w:val="auto"/>
          <w:spacing w:val="0"/>
          <w:sz w:val="24"/>
          <w:szCs w:val="24"/>
        </w:rPr>
        <w:t>ében meghatározott eredeti jogalkotói hatáskörében, a közterület-felügyeletről szóló </w:t>
      </w:r>
      <w:hyperlink r:id="rId6" w:anchor="SZ1@BE6" w:tgtFrame="_blank" w:history="1">
        <w:r w:rsidRPr="00E46F74">
          <w:rPr>
            <w:rStyle w:val="Hiperhivatkozs"/>
            <w:color w:val="auto"/>
            <w:spacing w:val="0"/>
            <w:sz w:val="24"/>
            <w:szCs w:val="24"/>
            <w:u w:val="none"/>
          </w:rPr>
          <w:t>1999. évi LXIII. törvény 1. § (6) bekezdés</w:t>
        </w:r>
      </w:hyperlink>
      <w:r w:rsidRPr="00E46F74">
        <w:rPr>
          <w:color w:val="auto"/>
          <w:spacing w:val="0"/>
          <w:sz w:val="24"/>
          <w:szCs w:val="24"/>
        </w:rPr>
        <w:t>ében, valamint a Magyarország helyi önkormányzatairól szóló </w:t>
      </w:r>
      <w:hyperlink r:id="rId7" w:anchor="SZ13@BE1@PO17" w:tgtFrame="_blank" w:history="1">
        <w:r w:rsidRPr="00E46F74">
          <w:rPr>
            <w:rStyle w:val="Hiperhivatkozs"/>
            <w:color w:val="auto"/>
            <w:spacing w:val="0"/>
            <w:sz w:val="24"/>
            <w:szCs w:val="24"/>
            <w:u w:val="none"/>
          </w:rPr>
          <w:t>2011. évi CLXXXIX. törvény 13. § (1) bekezdés 17. pont</w:t>
        </w:r>
      </w:hyperlink>
      <w:r w:rsidRPr="00E46F74">
        <w:rPr>
          <w:color w:val="auto"/>
          <w:spacing w:val="0"/>
          <w:sz w:val="24"/>
          <w:szCs w:val="24"/>
        </w:rPr>
        <w:t>jában meghatározott feladatkörében eljárva a következőket rendeli el:</w:t>
      </w:r>
    </w:p>
    <w:p w14:paraId="237BEC8B" w14:textId="5B1282C0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1. §</w:t>
      </w:r>
      <w:r w:rsidRPr="00E46F74">
        <w:rPr>
          <w:color w:val="auto"/>
          <w:spacing w:val="0"/>
          <w:sz w:val="24"/>
          <w:szCs w:val="24"/>
        </w:rPr>
        <w:t> (1) </w:t>
      </w:r>
      <w:r w:rsidR="00E46F74">
        <w:rPr>
          <w:color w:val="auto"/>
          <w:spacing w:val="0"/>
          <w:sz w:val="24"/>
          <w:szCs w:val="24"/>
        </w:rPr>
        <w:t>Bajánsenye</w:t>
      </w:r>
      <w:r w:rsidRPr="00E46F74">
        <w:rPr>
          <w:color w:val="auto"/>
          <w:spacing w:val="0"/>
          <w:sz w:val="24"/>
          <w:szCs w:val="24"/>
        </w:rPr>
        <w:t xml:space="preserve"> Község Önkormányzata (a továbbiakban: Önkormányzat) a település közigazgatási területén a közterület-felügyeletről szóló </w:t>
      </w:r>
      <w:hyperlink r:id="rId8" w:anchor="SZ7" w:tgtFrame="_blank" w:history="1">
        <w:r w:rsidRPr="00E46F74">
          <w:rPr>
            <w:rStyle w:val="Hiperhivatkozs"/>
            <w:color w:val="auto"/>
            <w:spacing w:val="0"/>
            <w:sz w:val="24"/>
            <w:szCs w:val="24"/>
            <w:u w:val="none"/>
          </w:rPr>
          <w:t>1999. évi LXIII. törvény 7-8. §</w:t>
        </w:r>
      </w:hyperlink>
      <w:r w:rsidRPr="00E46F74">
        <w:rPr>
          <w:color w:val="auto"/>
          <w:spacing w:val="0"/>
          <w:sz w:val="24"/>
          <w:szCs w:val="24"/>
        </w:rPr>
        <w:t>-</w:t>
      </w:r>
      <w:proofErr w:type="spellStart"/>
      <w:r w:rsidRPr="00E46F74">
        <w:rPr>
          <w:color w:val="auto"/>
          <w:spacing w:val="0"/>
          <w:sz w:val="24"/>
          <w:szCs w:val="24"/>
        </w:rPr>
        <w:t>ainak</w:t>
      </w:r>
      <w:proofErr w:type="spellEnd"/>
      <w:r w:rsidRPr="00E46F74">
        <w:rPr>
          <w:color w:val="auto"/>
          <w:spacing w:val="0"/>
          <w:sz w:val="24"/>
          <w:szCs w:val="24"/>
        </w:rPr>
        <w:t xml:space="preserve"> rendelkezései alapján közbiztonsági, illetve bűnmegelőzési célból közterületi térfigyelő-kamerarendszert működtet.</w:t>
      </w:r>
    </w:p>
    <w:p w14:paraId="642E58CD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(2) A rendelet területi hatálya az Önkormányzat közterületi térfigyelő-kamerarendszerrel érintett közterületeire terjed ki.</w:t>
      </w:r>
    </w:p>
    <w:p w14:paraId="6111952D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(3) A közterületi térfigyelő-kamerarendszer azon műszaki eszközök összessége, amelyek biztosítják a közterületi képfelvétel jogszabályban előírt módon történő rögzítését, tárolását, elemzését, továbbítását és rögzítését.</w:t>
      </w:r>
    </w:p>
    <w:p w14:paraId="7A94BDFB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2. §</w:t>
      </w:r>
      <w:r w:rsidRPr="00E46F74">
        <w:rPr>
          <w:color w:val="auto"/>
          <w:spacing w:val="0"/>
          <w:sz w:val="24"/>
          <w:szCs w:val="24"/>
        </w:rPr>
        <w:t> A közterületi térfigyelő rendszer működtetésének célja:</w:t>
      </w:r>
    </w:p>
    <w:p w14:paraId="37492FD5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a) a jogellenes magatartások megelőzése, kiszűrése;</w:t>
      </w:r>
    </w:p>
    <w:p w14:paraId="0DBCDCB8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b) a közbiztonság növelése, a bűnmegelőzés, a közterület általános rendjének biztosítása;</w:t>
      </w:r>
    </w:p>
    <w:p w14:paraId="216C2642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c) a megfigyelt közterületen található vagyon, megóvása, felügyelete;</w:t>
      </w:r>
    </w:p>
    <w:p w14:paraId="4D047A48" w14:textId="5B78DFE6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d) a</w:t>
      </w:r>
      <w:r w:rsidR="003D0F34" w:rsidRPr="00E46F74">
        <w:rPr>
          <w:color w:val="auto"/>
          <w:spacing w:val="0"/>
          <w:sz w:val="24"/>
          <w:szCs w:val="24"/>
        </w:rPr>
        <w:t>z önkormányzat közbiztonsági</w:t>
      </w:r>
      <w:r w:rsidRPr="00E46F74">
        <w:rPr>
          <w:color w:val="auto"/>
          <w:spacing w:val="0"/>
          <w:sz w:val="24"/>
          <w:szCs w:val="24"/>
        </w:rPr>
        <w:t xml:space="preserve"> tevékenységének és a rendőrség bűnüldöző tevékenységének segítése, a két szervezet közötti együttműködés erősítése;</w:t>
      </w:r>
    </w:p>
    <w:p w14:paraId="3FD400DC" w14:textId="662D3E7A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e) a lakosság és a községbe látogatók biztonságérzetének növelése, a jogsértések visszaszorítása;</w:t>
      </w:r>
    </w:p>
    <w:p w14:paraId="4331D68E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f) a lakosság magánvagyonának és az önkormányzat vagyonának védelme.</w:t>
      </w:r>
    </w:p>
    <w:p w14:paraId="6A00EF3C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3. §</w:t>
      </w:r>
      <w:r w:rsidRPr="00E46F74">
        <w:rPr>
          <w:color w:val="auto"/>
          <w:spacing w:val="0"/>
          <w:sz w:val="24"/>
          <w:szCs w:val="24"/>
        </w:rPr>
        <w:t> A képviselő-testület a közterületi térfigyelő-kamerarendszer keretén belül kihelyezett képfelvevők telepítési helyét, típusát és a képfelvevők által megfigyelt közterületeket e rendelet </w:t>
      </w:r>
      <w:hyperlink r:id="rId9" w:anchor="ME1" w:history="1">
        <w:r w:rsidRPr="00E46F74">
          <w:rPr>
            <w:rStyle w:val="Hiperhivatkozs"/>
            <w:i/>
            <w:iCs/>
            <w:color w:val="auto"/>
            <w:spacing w:val="0"/>
            <w:sz w:val="24"/>
            <w:szCs w:val="24"/>
          </w:rPr>
          <w:t>1. melléklet</w:t>
        </w:r>
      </w:hyperlink>
      <w:r w:rsidRPr="00E46F74">
        <w:rPr>
          <w:i/>
          <w:iCs/>
          <w:color w:val="auto"/>
          <w:spacing w:val="0"/>
          <w:sz w:val="24"/>
          <w:szCs w:val="24"/>
          <w:u w:val="single"/>
        </w:rPr>
        <w:t>e</w:t>
      </w:r>
      <w:r w:rsidRPr="00E46F74">
        <w:rPr>
          <w:color w:val="auto"/>
          <w:spacing w:val="0"/>
          <w:sz w:val="24"/>
          <w:szCs w:val="24"/>
        </w:rPr>
        <w:t xml:space="preserve"> szerint jelöli ki.</w:t>
      </w:r>
    </w:p>
    <w:p w14:paraId="1A74FAF2" w14:textId="77777777" w:rsidR="005C4263" w:rsidRPr="00E46F74" w:rsidRDefault="005C4263" w:rsidP="009E48B0">
      <w:pPr>
        <w:jc w:val="both"/>
        <w:rPr>
          <w:color w:val="auto"/>
          <w:spacing w:val="0"/>
          <w:sz w:val="24"/>
          <w:szCs w:val="24"/>
        </w:rPr>
      </w:pPr>
    </w:p>
    <w:p w14:paraId="6CC2876A" w14:textId="77777777" w:rsidR="005C4263" w:rsidRPr="00E46F74" w:rsidRDefault="005C4263" w:rsidP="009E48B0">
      <w:pPr>
        <w:jc w:val="both"/>
        <w:rPr>
          <w:color w:val="auto"/>
          <w:spacing w:val="0"/>
          <w:sz w:val="24"/>
          <w:szCs w:val="24"/>
        </w:rPr>
      </w:pPr>
    </w:p>
    <w:p w14:paraId="6CD3B962" w14:textId="17B3E9A0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lastRenderedPageBreak/>
        <w:t>4. §</w:t>
      </w:r>
      <w:r w:rsidRPr="00E46F74">
        <w:rPr>
          <w:color w:val="auto"/>
          <w:spacing w:val="0"/>
          <w:sz w:val="24"/>
          <w:szCs w:val="24"/>
        </w:rPr>
        <w:t xml:space="preserve"> A </w:t>
      </w:r>
      <w:r w:rsidR="009717AC" w:rsidRPr="00E46F74">
        <w:rPr>
          <w:color w:val="auto"/>
          <w:spacing w:val="0"/>
          <w:sz w:val="24"/>
          <w:szCs w:val="24"/>
        </w:rPr>
        <w:t>jegyző</w:t>
      </w:r>
      <w:r w:rsidRPr="00E46F74">
        <w:rPr>
          <w:color w:val="auto"/>
          <w:spacing w:val="0"/>
          <w:sz w:val="24"/>
          <w:szCs w:val="24"/>
        </w:rPr>
        <w:t xml:space="preserve"> a hatáskörébe tartozó ügyekben a térfigyelő-kamerarendszer által készített felvételek rögzítésére, felhasználására, továbbítására és törlésére az információs önrendelkezési jogról és információszabadságról szóló </w:t>
      </w:r>
      <w:hyperlink r:id="rId10" w:tgtFrame="_blank" w:history="1">
        <w:r w:rsidRPr="00E46F74">
          <w:rPr>
            <w:rStyle w:val="Hiperhivatkozs"/>
            <w:color w:val="auto"/>
            <w:spacing w:val="0"/>
            <w:sz w:val="24"/>
            <w:szCs w:val="24"/>
            <w:u w:val="none"/>
          </w:rPr>
          <w:t>2011. évi CXII. törvény</w:t>
        </w:r>
      </w:hyperlink>
      <w:r w:rsidRPr="00E46F74">
        <w:rPr>
          <w:color w:val="auto"/>
          <w:spacing w:val="0"/>
          <w:sz w:val="24"/>
          <w:szCs w:val="24"/>
        </w:rPr>
        <w:t>ben, a közterület-felügyeletről szóló </w:t>
      </w:r>
      <w:hyperlink r:id="rId11" w:tgtFrame="_blank" w:history="1">
        <w:r w:rsidRPr="00E46F74">
          <w:rPr>
            <w:rStyle w:val="Hiperhivatkozs"/>
            <w:color w:val="auto"/>
            <w:spacing w:val="0"/>
            <w:sz w:val="24"/>
            <w:szCs w:val="24"/>
            <w:u w:val="none"/>
          </w:rPr>
          <w:t>1999. évi LXIII. törvény</w:t>
        </w:r>
      </w:hyperlink>
      <w:r w:rsidRPr="00E46F74">
        <w:rPr>
          <w:color w:val="auto"/>
          <w:spacing w:val="0"/>
          <w:sz w:val="24"/>
          <w:szCs w:val="24"/>
        </w:rPr>
        <w:t xml:space="preserve">ben és </w:t>
      </w:r>
      <w:r w:rsidR="0056347A">
        <w:rPr>
          <w:color w:val="auto"/>
          <w:spacing w:val="0"/>
          <w:sz w:val="24"/>
          <w:szCs w:val="24"/>
        </w:rPr>
        <w:t>Bajánsenye</w:t>
      </w:r>
      <w:r w:rsidRPr="00E46F74">
        <w:rPr>
          <w:color w:val="auto"/>
          <w:spacing w:val="0"/>
          <w:sz w:val="24"/>
          <w:szCs w:val="24"/>
        </w:rPr>
        <w:t xml:space="preserve"> Község Önkormányzatának Képviselő-testülete által kiadott a közterületi térfigyelő-kamerarendszerek adatvédelmi, üzemeltetési és adatbiztonsági szabályzatában foglaltak szerint köteles eljárni.</w:t>
      </w:r>
    </w:p>
    <w:p w14:paraId="117BDB84" w14:textId="77777777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5. §</w:t>
      </w:r>
      <w:r w:rsidRPr="00E46F74">
        <w:rPr>
          <w:color w:val="auto"/>
          <w:spacing w:val="0"/>
          <w:sz w:val="24"/>
          <w:szCs w:val="24"/>
        </w:rPr>
        <w:t> (1) A közterületi térfigyelő rendszer működtetésével kapcsolatos kiadások az Önkormányzatot terhelik. Az Önkormányzat képviselő-testülete a mindenkori költségvetésében tervezi a rendszer üzemeltetéséhez szükséges pénzügyi fedezetet.</w:t>
      </w:r>
    </w:p>
    <w:p w14:paraId="57A1149E" w14:textId="00551E3A" w:rsidR="009E48B0" w:rsidRPr="00E46F74" w:rsidRDefault="009E48B0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 xml:space="preserve">(2) Az Önkormányzat biztosítja azokat a tárgyi és személyi feltételeket, amelyek szükségesek a közterületi térfigyelő-kamerarendszer működtetéséhez és a kamerák által készített felvételek jogszabályszerű adatkezeléséhez. </w:t>
      </w:r>
    </w:p>
    <w:p w14:paraId="5DACFB53" w14:textId="748FD343" w:rsidR="009E48B0" w:rsidRPr="00E46F74" w:rsidRDefault="009717AC" w:rsidP="009E48B0">
      <w:pPr>
        <w:jc w:val="both"/>
        <w:rPr>
          <w:color w:val="auto"/>
          <w:spacing w:val="0"/>
          <w:sz w:val="24"/>
          <w:szCs w:val="24"/>
        </w:rPr>
      </w:pPr>
      <w:r w:rsidRPr="00E46F74">
        <w:rPr>
          <w:b/>
          <w:bCs/>
          <w:color w:val="auto"/>
          <w:spacing w:val="0"/>
          <w:sz w:val="24"/>
          <w:szCs w:val="24"/>
        </w:rPr>
        <w:t>6</w:t>
      </w:r>
      <w:r w:rsidR="009E48B0" w:rsidRPr="00E46F74">
        <w:rPr>
          <w:b/>
          <w:bCs/>
          <w:color w:val="auto"/>
          <w:spacing w:val="0"/>
          <w:sz w:val="24"/>
          <w:szCs w:val="24"/>
        </w:rPr>
        <w:t>. §</w:t>
      </w:r>
      <w:r w:rsidR="009E48B0" w:rsidRPr="00E46F74">
        <w:rPr>
          <w:color w:val="auto"/>
          <w:spacing w:val="0"/>
          <w:sz w:val="24"/>
          <w:szCs w:val="24"/>
        </w:rPr>
        <w:t> Ez a rendelet</w:t>
      </w:r>
      <w:r w:rsidR="003D0F34" w:rsidRPr="00E46F74">
        <w:rPr>
          <w:color w:val="auto"/>
          <w:spacing w:val="0"/>
          <w:sz w:val="24"/>
          <w:szCs w:val="24"/>
        </w:rPr>
        <w:t xml:space="preserve"> kihirdetést követő napon</w:t>
      </w:r>
      <w:r w:rsidR="009E48B0" w:rsidRPr="00E46F74">
        <w:rPr>
          <w:color w:val="auto"/>
          <w:spacing w:val="0"/>
          <w:sz w:val="24"/>
          <w:szCs w:val="24"/>
        </w:rPr>
        <w:t xml:space="preserve"> lép hatályba.</w:t>
      </w:r>
    </w:p>
    <w:p w14:paraId="587AD482" w14:textId="77777777" w:rsidR="009E48B0" w:rsidRPr="00E46F74" w:rsidRDefault="009E48B0" w:rsidP="009E48B0">
      <w:pPr>
        <w:spacing w:line="240" w:lineRule="auto"/>
        <w:jc w:val="both"/>
        <w:rPr>
          <w:i/>
          <w:iCs/>
          <w:color w:val="auto"/>
          <w:spacing w:val="0"/>
          <w:sz w:val="24"/>
          <w:szCs w:val="24"/>
        </w:rPr>
      </w:pPr>
    </w:p>
    <w:p w14:paraId="7B376E7E" w14:textId="019D3596" w:rsidR="009E48B0" w:rsidRPr="00E46F74" w:rsidRDefault="00E46F74" w:rsidP="009E48B0">
      <w:pPr>
        <w:spacing w:after="0" w:line="240" w:lineRule="auto"/>
        <w:ind w:firstLine="708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Pappné </w:t>
      </w:r>
      <w:proofErr w:type="spellStart"/>
      <w:r>
        <w:rPr>
          <w:color w:val="auto"/>
          <w:spacing w:val="0"/>
          <w:sz w:val="24"/>
          <w:szCs w:val="24"/>
        </w:rPr>
        <w:t>Babaics</w:t>
      </w:r>
      <w:proofErr w:type="spellEnd"/>
      <w:r>
        <w:rPr>
          <w:color w:val="auto"/>
          <w:spacing w:val="0"/>
          <w:sz w:val="24"/>
          <w:szCs w:val="24"/>
        </w:rPr>
        <w:t xml:space="preserve"> Éva</w:t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5C4263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>Tóth Jenő</w:t>
      </w:r>
    </w:p>
    <w:p w14:paraId="1896CDDD" w14:textId="2DCC1A20" w:rsidR="009E48B0" w:rsidRPr="00E46F74" w:rsidRDefault="0056347A" w:rsidP="009E48B0">
      <w:pPr>
        <w:spacing w:after="0" w:line="240" w:lineRule="auto"/>
        <w:ind w:firstLine="708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    </w:t>
      </w:r>
      <w:r w:rsidR="009E48B0" w:rsidRPr="00E46F74">
        <w:rPr>
          <w:color w:val="auto"/>
          <w:spacing w:val="0"/>
          <w:sz w:val="24"/>
          <w:szCs w:val="24"/>
        </w:rPr>
        <w:t>polgármester</w:t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 w:rsidR="009E48B0" w:rsidRPr="00E46F74"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 xml:space="preserve">   </w:t>
      </w:r>
      <w:r w:rsidR="009E48B0" w:rsidRPr="00E46F74">
        <w:rPr>
          <w:color w:val="auto"/>
          <w:spacing w:val="0"/>
          <w:sz w:val="24"/>
          <w:szCs w:val="24"/>
        </w:rPr>
        <w:t>jegyző</w:t>
      </w:r>
    </w:p>
    <w:p w14:paraId="27AA7843" w14:textId="77777777" w:rsidR="009E48B0" w:rsidRPr="00E46F74" w:rsidRDefault="009E48B0" w:rsidP="009E48B0">
      <w:pPr>
        <w:spacing w:line="240" w:lineRule="auto"/>
        <w:jc w:val="both"/>
        <w:rPr>
          <w:i/>
          <w:iCs/>
          <w:color w:val="auto"/>
          <w:spacing w:val="0"/>
          <w:sz w:val="24"/>
          <w:szCs w:val="24"/>
          <w:u w:val="single"/>
        </w:rPr>
      </w:pPr>
    </w:p>
    <w:p w14:paraId="51D464BA" w14:textId="77777777" w:rsidR="009E48B0" w:rsidRPr="00E46F74" w:rsidRDefault="009E48B0" w:rsidP="009E48B0">
      <w:pPr>
        <w:spacing w:line="240" w:lineRule="auto"/>
        <w:rPr>
          <w:i/>
          <w:iCs/>
          <w:color w:val="auto"/>
          <w:spacing w:val="0"/>
          <w:sz w:val="24"/>
          <w:szCs w:val="24"/>
          <w:u w:val="single"/>
        </w:rPr>
      </w:pPr>
    </w:p>
    <w:p w14:paraId="5C290ADC" w14:textId="77777777" w:rsidR="009E48B0" w:rsidRPr="00E46F74" w:rsidRDefault="009E48B0" w:rsidP="00E46F74">
      <w:pPr>
        <w:spacing w:after="0" w:line="240" w:lineRule="auto"/>
        <w:rPr>
          <w:color w:val="auto"/>
          <w:spacing w:val="6"/>
          <w:sz w:val="24"/>
          <w:szCs w:val="24"/>
        </w:rPr>
      </w:pPr>
      <w:r w:rsidRPr="00E46F74">
        <w:rPr>
          <w:color w:val="auto"/>
          <w:spacing w:val="6"/>
          <w:sz w:val="24"/>
          <w:szCs w:val="24"/>
        </w:rPr>
        <w:t>Záradék:</w:t>
      </w:r>
    </w:p>
    <w:p w14:paraId="2D928B37" w14:textId="555C5B54" w:rsidR="009E48B0" w:rsidRPr="00E46F74" w:rsidRDefault="009E48B0" w:rsidP="00E46F74">
      <w:pPr>
        <w:spacing w:after="0" w:line="240" w:lineRule="auto"/>
        <w:jc w:val="both"/>
        <w:rPr>
          <w:rFonts w:eastAsia="Times New Roman"/>
          <w:color w:val="auto"/>
          <w:spacing w:val="6"/>
          <w:sz w:val="24"/>
          <w:szCs w:val="24"/>
          <w:lang w:eastAsia="hu-HU"/>
        </w:rPr>
      </w:pPr>
      <w:r w:rsidRPr="00E46F74">
        <w:rPr>
          <w:rFonts w:eastAsia="Times New Roman"/>
          <w:color w:val="auto"/>
          <w:spacing w:val="6"/>
          <w:sz w:val="24"/>
          <w:szCs w:val="24"/>
          <w:lang w:eastAsia="hu-HU"/>
        </w:rPr>
        <w:t xml:space="preserve">A rendelet </w:t>
      </w:r>
      <w:r w:rsidR="009717AC" w:rsidRPr="00E46F74">
        <w:rPr>
          <w:rFonts w:eastAsia="Times New Roman"/>
          <w:color w:val="auto"/>
          <w:spacing w:val="6"/>
          <w:sz w:val="24"/>
          <w:szCs w:val="24"/>
          <w:lang w:eastAsia="hu-HU"/>
        </w:rPr>
        <w:t>2026.</w:t>
      </w:r>
      <w:r w:rsidR="00E46F74">
        <w:rPr>
          <w:rFonts w:eastAsia="Times New Roman"/>
          <w:color w:val="auto"/>
          <w:spacing w:val="6"/>
          <w:sz w:val="24"/>
          <w:szCs w:val="24"/>
          <w:lang w:eastAsia="hu-HU"/>
        </w:rPr>
        <w:t xml:space="preserve"> </w:t>
      </w:r>
      <w:r w:rsidR="003E740D">
        <w:rPr>
          <w:rFonts w:eastAsia="Times New Roman"/>
          <w:color w:val="auto"/>
          <w:spacing w:val="6"/>
          <w:sz w:val="24"/>
          <w:szCs w:val="24"/>
          <w:lang w:eastAsia="hu-HU"/>
        </w:rPr>
        <w:t>május 4.</w:t>
      </w:r>
      <w:r w:rsidR="009717AC" w:rsidRPr="00E46F74">
        <w:rPr>
          <w:rFonts w:eastAsia="Times New Roman"/>
          <w:color w:val="auto"/>
          <w:spacing w:val="6"/>
          <w:sz w:val="24"/>
          <w:szCs w:val="24"/>
          <w:lang w:eastAsia="hu-HU"/>
        </w:rPr>
        <w:t xml:space="preserve"> </w:t>
      </w:r>
      <w:r w:rsidRPr="00E46F74">
        <w:rPr>
          <w:rFonts w:eastAsia="Times New Roman"/>
          <w:color w:val="auto"/>
          <w:spacing w:val="6"/>
          <w:sz w:val="24"/>
          <w:szCs w:val="24"/>
          <w:lang w:eastAsia="hu-HU"/>
        </w:rPr>
        <w:t>napján kihirdetésre került.</w:t>
      </w:r>
    </w:p>
    <w:p w14:paraId="79F49A54" w14:textId="77777777" w:rsidR="009E48B0" w:rsidRPr="00E46F74" w:rsidRDefault="009E48B0" w:rsidP="00E46F74">
      <w:pPr>
        <w:spacing w:after="0" w:line="240" w:lineRule="auto"/>
        <w:jc w:val="both"/>
        <w:rPr>
          <w:rFonts w:eastAsia="Times New Roman"/>
          <w:color w:val="auto"/>
          <w:spacing w:val="6"/>
          <w:sz w:val="24"/>
          <w:szCs w:val="24"/>
          <w:lang w:eastAsia="hu-HU"/>
        </w:rPr>
      </w:pPr>
    </w:p>
    <w:p w14:paraId="69F38908" w14:textId="77777777" w:rsidR="009E48B0" w:rsidRPr="00E46F74" w:rsidRDefault="009E48B0" w:rsidP="00E46F74">
      <w:pPr>
        <w:spacing w:after="0" w:line="240" w:lineRule="auto"/>
        <w:rPr>
          <w:color w:val="auto"/>
          <w:spacing w:val="6"/>
          <w:sz w:val="24"/>
          <w:szCs w:val="24"/>
        </w:rPr>
      </w:pP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  <w:t xml:space="preserve">    </w:t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  <w:t xml:space="preserve"> Tóth Jenő</w:t>
      </w:r>
    </w:p>
    <w:p w14:paraId="7CCD08B5" w14:textId="77777777" w:rsidR="009E48B0" w:rsidRPr="00E46F74" w:rsidRDefault="009E48B0" w:rsidP="00E46F74">
      <w:pPr>
        <w:spacing w:after="0" w:line="240" w:lineRule="auto"/>
        <w:rPr>
          <w:i/>
          <w:iCs/>
          <w:color w:val="auto"/>
          <w:spacing w:val="0"/>
          <w:sz w:val="24"/>
          <w:szCs w:val="24"/>
        </w:rPr>
      </w:pP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</w:r>
      <w:r w:rsidRPr="00E46F74">
        <w:rPr>
          <w:color w:val="auto"/>
          <w:spacing w:val="6"/>
          <w:sz w:val="24"/>
          <w:szCs w:val="24"/>
        </w:rPr>
        <w:tab/>
        <w:t xml:space="preserve">  jegyző</w:t>
      </w:r>
      <w:r w:rsidRPr="00E46F74">
        <w:rPr>
          <w:i/>
          <w:iCs/>
          <w:color w:val="auto"/>
          <w:spacing w:val="0"/>
          <w:sz w:val="24"/>
          <w:szCs w:val="24"/>
        </w:rPr>
        <w:t xml:space="preserve"> </w:t>
      </w:r>
    </w:p>
    <w:p w14:paraId="50327EAF" w14:textId="37D18AF7" w:rsidR="009E48B0" w:rsidRPr="00E46F74" w:rsidRDefault="009E48B0" w:rsidP="00E46F74">
      <w:pPr>
        <w:spacing w:after="0" w:line="240" w:lineRule="auto"/>
        <w:rPr>
          <w:rStyle w:val="Hiperhivatkozs"/>
          <w:i/>
          <w:iCs/>
          <w:color w:val="auto"/>
          <w:spacing w:val="0"/>
          <w:sz w:val="24"/>
          <w:szCs w:val="24"/>
          <w:u w:val="none"/>
        </w:rPr>
      </w:pPr>
      <w:r w:rsidRPr="00E46F74">
        <w:rPr>
          <w:i/>
          <w:iCs/>
          <w:color w:val="auto"/>
          <w:spacing w:val="0"/>
          <w:sz w:val="24"/>
          <w:szCs w:val="24"/>
        </w:rPr>
        <w:fldChar w:fldCharType="begin"/>
      </w:r>
      <w:r w:rsidRPr="00E46F74">
        <w:rPr>
          <w:i/>
          <w:iCs/>
          <w:color w:val="auto"/>
          <w:spacing w:val="0"/>
          <w:sz w:val="24"/>
          <w:szCs w:val="24"/>
        </w:rPr>
        <w:instrText>HYPERLINK "https://or.njt.hu/download/276/resources/EJR_109677705-32-2025_t_rfigyel__kamerarendszerr_l_1._sz_m__mell_klet.pdf" \t "_blank"</w:instrText>
      </w:r>
      <w:r w:rsidRPr="00E46F74">
        <w:rPr>
          <w:i/>
          <w:iCs/>
          <w:color w:val="auto"/>
          <w:spacing w:val="0"/>
          <w:sz w:val="24"/>
          <w:szCs w:val="24"/>
        </w:rPr>
      </w:r>
      <w:r w:rsidRPr="00E46F74">
        <w:rPr>
          <w:i/>
          <w:iCs/>
          <w:color w:val="auto"/>
          <w:spacing w:val="0"/>
          <w:sz w:val="24"/>
          <w:szCs w:val="24"/>
        </w:rPr>
        <w:fldChar w:fldCharType="separate"/>
      </w:r>
    </w:p>
    <w:p w14:paraId="3C32F01E" w14:textId="29F6D231" w:rsidR="009E48B0" w:rsidRPr="00E46F74" w:rsidRDefault="00E46F74" w:rsidP="00E46F74">
      <w:pPr>
        <w:spacing w:after="0" w:line="240" w:lineRule="auto"/>
        <w:jc w:val="right"/>
        <w:rPr>
          <w:rStyle w:val="Hiperhivatkozs"/>
          <w:i/>
          <w:iCs/>
          <w:color w:val="auto"/>
          <w:spacing w:val="0"/>
          <w:sz w:val="24"/>
          <w:szCs w:val="24"/>
          <w:u w:val="none"/>
        </w:rPr>
      </w:pPr>
      <w:r>
        <w:rPr>
          <w:i/>
          <w:iCs/>
          <w:color w:val="auto"/>
          <w:spacing w:val="0"/>
          <w:sz w:val="24"/>
          <w:szCs w:val="24"/>
        </w:rPr>
        <w:t xml:space="preserve">1. melléklet a </w:t>
      </w:r>
      <w:r w:rsidR="003E740D">
        <w:rPr>
          <w:i/>
          <w:iCs/>
          <w:color w:val="auto"/>
          <w:spacing w:val="0"/>
          <w:sz w:val="24"/>
          <w:szCs w:val="24"/>
        </w:rPr>
        <w:t>6</w:t>
      </w:r>
      <w:r w:rsidR="00A42D21" w:rsidRPr="00E46F74">
        <w:rPr>
          <w:i/>
          <w:iCs/>
          <w:color w:val="auto"/>
          <w:spacing w:val="0"/>
          <w:sz w:val="24"/>
          <w:szCs w:val="24"/>
        </w:rPr>
        <w:t>/2026. (</w:t>
      </w:r>
      <w:r w:rsidR="003E740D">
        <w:rPr>
          <w:i/>
          <w:iCs/>
          <w:color w:val="auto"/>
          <w:spacing w:val="0"/>
          <w:sz w:val="24"/>
          <w:szCs w:val="24"/>
        </w:rPr>
        <w:t>V.4</w:t>
      </w:r>
      <w:r w:rsidR="00A42D21" w:rsidRPr="00E46F74">
        <w:rPr>
          <w:i/>
          <w:iCs/>
          <w:color w:val="auto"/>
          <w:spacing w:val="0"/>
          <w:sz w:val="24"/>
          <w:szCs w:val="24"/>
        </w:rPr>
        <w:t>.</w:t>
      </w:r>
      <w:r>
        <w:rPr>
          <w:i/>
          <w:iCs/>
          <w:color w:val="auto"/>
          <w:spacing w:val="0"/>
          <w:sz w:val="24"/>
          <w:szCs w:val="24"/>
        </w:rPr>
        <w:t>) önkormányzati rendelethez</w:t>
      </w:r>
    </w:p>
    <w:p w14:paraId="7E5A5F85" w14:textId="77777777" w:rsidR="00E46F74" w:rsidRDefault="009E48B0" w:rsidP="00E46F74">
      <w:pPr>
        <w:spacing w:after="0" w:line="240" w:lineRule="auto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fldChar w:fldCharType="end"/>
      </w:r>
    </w:p>
    <w:p w14:paraId="347ECE88" w14:textId="5568F48C" w:rsidR="00F40DB8" w:rsidRPr="00E46F74" w:rsidRDefault="00203B17" w:rsidP="00E46F74">
      <w:pPr>
        <w:pStyle w:val="Listaszerbekezds"/>
        <w:numPr>
          <w:ilvl w:val="0"/>
          <w:numId w:val="1"/>
        </w:numPr>
        <w:spacing w:after="0" w:line="240" w:lineRule="auto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Helye:</w:t>
      </w:r>
      <w:r w:rsidR="00B65353">
        <w:rPr>
          <w:color w:val="auto"/>
          <w:spacing w:val="0"/>
          <w:sz w:val="24"/>
          <w:szCs w:val="24"/>
        </w:rPr>
        <w:t xml:space="preserve"> Bajánsenye, Kossuth utca 10. szám alatti lakóház</w:t>
      </w:r>
    </w:p>
    <w:p w14:paraId="763F1C17" w14:textId="77777777" w:rsidR="00E46F74" w:rsidRPr="00E46F74" w:rsidRDefault="00E46F74" w:rsidP="00E46F74">
      <w:pPr>
        <w:spacing w:after="0" w:line="240" w:lineRule="auto"/>
        <w:rPr>
          <w:color w:val="auto"/>
          <w:spacing w:val="0"/>
          <w:sz w:val="24"/>
          <w:szCs w:val="24"/>
        </w:rPr>
      </w:pPr>
    </w:p>
    <w:p w14:paraId="03A70569" w14:textId="60B92600" w:rsidR="00203B17" w:rsidRDefault="00203B17" w:rsidP="00E46F74">
      <w:pPr>
        <w:spacing w:after="0" w:line="240" w:lineRule="auto"/>
        <w:ind w:left="12" w:firstLine="708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 xml:space="preserve">Megfigyelt közterület: </w:t>
      </w:r>
      <w:r w:rsidR="00B65353">
        <w:rPr>
          <w:color w:val="auto"/>
          <w:spacing w:val="0"/>
          <w:sz w:val="24"/>
          <w:szCs w:val="24"/>
        </w:rPr>
        <w:t>Kossuth utca, Kerkáskápolna felől érkező forgalom</w:t>
      </w:r>
    </w:p>
    <w:p w14:paraId="714E36BA" w14:textId="77777777" w:rsidR="00E46F74" w:rsidRDefault="00E46F74" w:rsidP="00E46F74">
      <w:pPr>
        <w:spacing w:after="0" w:line="240" w:lineRule="auto"/>
        <w:rPr>
          <w:color w:val="auto"/>
          <w:spacing w:val="0"/>
          <w:sz w:val="24"/>
          <w:szCs w:val="24"/>
        </w:rPr>
      </w:pPr>
    </w:p>
    <w:p w14:paraId="413340FC" w14:textId="1C2DC807" w:rsidR="00E46F74" w:rsidRPr="00E46F74" w:rsidRDefault="00E46F74" w:rsidP="00E46F74">
      <w:pPr>
        <w:pStyle w:val="Listaszerbekezds"/>
        <w:numPr>
          <w:ilvl w:val="0"/>
          <w:numId w:val="1"/>
        </w:numPr>
        <w:spacing w:after="0" w:line="240" w:lineRule="auto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 xml:space="preserve">Helye: </w:t>
      </w:r>
      <w:r w:rsidR="00F452C7">
        <w:rPr>
          <w:color w:val="auto"/>
          <w:spacing w:val="0"/>
          <w:sz w:val="24"/>
          <w:szCs w:val="24"/>
        </w:rPr>
        <w:t>Bajánsenye, Arany utca 49</w:t>
      </w:r>
      <w:r w:rsidR="003E740D">
        <w:rPr>
          <w:color w:val="auto"/>
          <w:spacing w:val="0"/>
          <w:sz w:val="24"/>
          <w:szCs w:val="24"/>
        </w:rPr>
        <w:t>.</w:t>
      </w:r>
      <w:r w:rsidR="00F452C7">
        <w:rPr>
          <w:color w:val="auto"/>
          <w:spacing w:val="0"/>
          <w:sz w:val="24"/>
          <w:szCs w:val="24"/>
        </w:rPr>
        <w:t xml:space="preserve"> szám alatti lakóház</w:t>
      </w:r>
    </w:p>
    <w:p w14:paraId="6650DA3D" w14:textId="77777777" w:rsidR="00E46F74" w:rsidRPr="00E46F74" w:rsidRDefault="00E46F74" w:rsidP="00E46F74">
      <w:pPr>
        <w:spacing w:after="0" w:line="240" w:lineRule="auto"/>
        <w:rPr>
          <w:color w:val="auto"/>
          <w:spacing w:val="0"/>
          <w:sz w:val="24"/>
          <w:szCs w:val="24"/>
        </w:rPr>
      </w:pPr>
    </w:p>
    <w:p w14:paraId="7596E85D" w14:textId="77777777" w:rsidR="00F452C7" w:rsidRDefault="00E46F74" w:rsidP="00F452C7">
      <w:pPr>
        <w:spacing w:after="0" w:line="240" w:lineRule="auto"/>
        <w:ind w:left="720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 xml:space="preserve">Megfigyelt közterület: </w:t>
      </w:r>
      <w:r w:rsidR="00F452C7">
        <w:rPr>
          <w:color w:val="auto"/>
          <w:spacing w:val="0"/>
          <w:sz w:val="24"/>
          <w:szCs w:val="24"/>
        </w:rPr>
        <w:t xml:space="preserve">Arany utca, Szlovénia felől érkező forgalom, Kis-hegy felé </w:t>
      </w:r>
    </w:p>
    <w:p w14:paraId="46D13611" w14:textId="45E3D18F" w:rsidR="00E46F74" w:rsidRDefault="00F452C7" w:rsidP="00F452C7">
      <w:pPr>
        <w:spacing w:after="0" w:line="240" w:lineRule="auto"/>
        <w:ind w:left="2136" w:firstLine="696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  vezető út </w:t>
      </w:r>
    </w:p>
    <w:p w14:paraId="14CABE05" w14:textId="77777777" w:rsidR="00E46F74" w:rsidRDefault="00E46F74" w:rsidP="00E46F74">
      <w:pPr>
        <w:spacing w:after="0" w:line="240" w:lineRule="auto"/>
        <w:rPr>
          <w:color w:val="auto"/>
          <w:spacing w:val="0"/>
          <w:sz w:val="24"/>
          <w:szCs w:val="24"/>
        </w:rPr>
      </w:pPr>
    </w:p>
    <w:p w14:paraId="76DED42D" w14:textId="4C1F03F3" w:rsidR="00E46F74" w:rsidRPr="00E46F74" w:rsidRDefault="00E46F74" w:rsidP="00E46F74">
      <w:pPr>
        <w:pStyle w:val="Listaszerbekezds"/>
        <w:numPr>
          <w:ilvl w:val="0"/>
          <w:numId w:val="1"/>
        </w:numPr>
        <w:spacing w:after="0" w:line="240" w:lineRule="auto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 xml:space="preserve">Helye: </w:t>
      </w:r>
      <w:r w:rsidR="00F452C7">
        <w:rPr>
          <w:color w:val="auto"/>
          <w:spacing w:val="0"/>
          <w:sz w:val="24"/>
          <w:szCs w:val="24"/>
        </w:rPr>
        <w:t>Bajánsenye központ, közvilágítási oszlop</w:t>
      </w:r>
    </w:p>
    <w:p w14:paraId="5D7EAA1F" w14:textId="77777777" w:rsidR="00E46F74" w:rsidRPr="00E46F74" w:rsidRDefault="00E46F74" w:rsidP="00E46F74">
      <w:pPr>
        <w:spacing w:after="0" w:line="240" w:lineRule="auto"/>
        <w:rPr>
          <w:color w:val="auto"/>
          <w:spacing w:val="0"/>
          <w:sz w:val="24"/>
          <w:szCs w:val="24"/>
        </w:rPr>
      </w:pPr>
    </w:p>
    <w:p w14:paraId="7BCDF12C" w14:textId="7389C810" w:rsidR="00F452C7" w:rsidRDefault="00E46F74" w:rsidP="00F452C7">
      <w:pPr>
        <w:spacing w:after="0" w:line="240" w:lineRule="auto"/>
        <w:ind w:left="720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Megfigyelt közterület:</w:t>
      </w:r>
      <w:r w:rsidR="00F452C7">
        <w:rPr>
          <w:color w:val="auto"/>
          <w:spacing w:val="0"/>
          <w:sz w:val="24"/>
          <w:szCs w:val="24"/>
        </w:rPr>
        <w:t xml:space="preserve"> Rákóczi utca, Vörösmarty utca és a Petőfi utca kereszteződés</w:t>
      </w:r>
      <w:r w:rsidR="003E740D">
        <w:rPr>
          <w:color w:val="auto"/>
          <w:spacing w:val="0"/>
          <w:sz w:val="24"/>
          <w:szCs w:val="24"/>
        </w:rPr>
        <w:t>e</w:t>
      </w:r>
      <w:r w:rsidR="00F452C7">
        <w:rPr>
          <w:color w:val="auto"/>
          <w:spacing w:val="0"/>
          <w:sz w:val="24"/>
          <w:szCs w:val="24"/>
        </w:rPr>
        <w:t xml:space="preserve"> </w:t>
      </w:r>
    </w:p>
    <w:p w14:paraId="016FDEDC" w14:textId="37CB2A1B" w:rsidR="00E46F74" w:rsidRDefault="00F452C7" w:rsidP="00F452C7">
      <w:pPr>
        <w:spacing w:after="0" w:line="240" w:lineRule="auto"/>
        <w:ind w:left="1428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Őriszentpéter-Kercaszomor irány, Határátkelő-Kerkáskápolna irány</w:t>
      </w:r>
    </w:p>
    <w:p w14:paraId="122835CE" w14:textId="77777777" w:rsidR="00E46F74" w:rsidRDefault="00E46F74" w:rsidP="00E46F74">
      <w:pPr>
        <w:spacing w:after="0" w:line="240" w:lineRule="auto"/>
        <w:rPr>
          <w:color w:val="auto"/>
          <w:spacing w:val="0"/>
          <w:sz w:val="24"/>
          <w:szCs w:val="24"/>
        </w:rPr>
      </w:pPr>
    </w:p>
    <w:p w14:paraId="2AE4D680" w14:textId="32A584D0" w:rsidR="00E46F74" w:rsidRDefault="00E46F74" w:rsidP="00E46F74">
      <w:pPr>
        <w:pStyle w:val="Listaszerbekezds"/>
        <w:numPr>
          <w:ilvl w:val="0"/>
          <w:numId w:val="1"/>
        </w:numPr>
        <w:spacing w:after="0" w:line="240" w:lineRule="auto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Helye:</w:t>
      </w:r>
      <w:r w:rsidR="00F452C7">
        <w:rPr>
          <w:color w:val="auto"/>
          <w:spacing w:val="0"/>
          <w:sz w:val="24"/>
          <w:szCs w:val="24"/>
        </w:rPr>
        <w:t xml:space="preserve"> Bajánsenye központ, közvilágítási oszlop</w:t>
      </w:r>
    </w:p>
    <w:p w14:paraId="2BDD10F7" w14:textId="77777777" w:rsidR="00E46F74" w:rsidRDefault="00E46F74" w:rsidP="00E46F74">
      <w:pPr>
        <w:pStyle w:val="Listaszerbekezds"/>
        <w:spacing w:after="0" w:line="240" w:lineRule="auto"/>
        <w:rPr>
          <w:color w:val="auto"/>
          <w:spacing w:val="0"/>
          <w:sz w:val="24"/>
          <w:szCs w:val="24"/>
        </w:rPr>
      </w:pPr>
    </w:p>
    <w:p w14:paraId="684A4DF2" w14:textId="1DE79C28" w:rsidR="003E740D" w:rsidRDefault="003E740D" w:rsidP="003E740D">
      <w:pPr>
        <w:spacing w:after="0" w:line="240" w:lineRule="auto"/>
        <w:ind w:left="720"/>
        <w:rPr>
          <w:color w:val="auto"/>
          <w:spacing w:val="0"/>
          <w:sz w:val="24"/>
          <w:szCs w:val="24"/>
        </w:rPr>
      </w:pPr>
      <w:r w:rsidRPr="00E46F74">
        <w:rPr>
          <w:color w:val="auto"/>
          <w:spacing w:val="0"/>
          <w:sz w:val="24"/>
          <w:szCs w:val="24"/>
        </w:rPr>
        <w:t>Megfigyelt közterület:</w:t>
      </w:r>
      <w:r>
        <w:rPr>
          <w:color w:val="auto"/>
          <w:spacing w:val="0"/>
          <w:sz w:val="24"/>
          <w:szCs w:val="24"/>
        </w:rPr>
        <w:t xml:space="preserve"> Rákóczi utca, Vörösmarty utca és a Petőfi utca kereszteződés</w:t>
      </w:r>
      <w:r>
        <w:rPr>
          <w:color w:val="auto"/>
          <w:spacing w:val="0"/>
          <w:sz w:val="24"/>
          <w:szCs w:val="24"/>
        </w:rPr>
        <w:t>e</w:t>
      </w:r>
      <w:r>
        <w:rPr>
          <w:color w:val="auto"/>
          <w:spacing w:val="0"/>
          <w:sz w:val="24"/>
          <w:szCs w:val="24"/>
        </w:rPr>
        <w:t xml:space="preserve"> </w:t>
      </w:r>
    </w:p>
    <w:p w14:paraId="14B7D9E5" w14:textId="081B3031" w:rsidR="00B65353" w:rsidRPr="00E46F74" w:rsidRDefault="003E740D" w:rsidP="003E740D">
      <w:pPr>
        <w:spacing w:after="0" w:line="240" w:lineRule="auto"/>
        <w:ind w:left="1428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Őriszentpéter-Kercaszomor irány, Határátkelő-Kerkáskápolna irány</w:t>
      </w:r>
    </w:p>
    <w:sectPr w:rsidR="00B65353" w:rsidRPr="00E4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582A"/>
    <w:multiLevelType w:val="hybridMultilevel"/>
    <w:tmpl w:val="1AFC8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7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39"/>
    <w:rsid w:val="00203B17"/>
    <w:rsid w:val="002B22C3"/>
    <w:rsid w:val="003776B5"/>
    <w:rsid w:val="003D0F34"/>
    <w:rsid w:val="003E740D"/>
    <w:rsid w:val="005017AB"/>
    <w:rsid w:val="005564CA"/>
    <w:rsid w:val="00562B1A"/>
    <w:rsid w:val="0056347A"/>
    <w:rsid w:val="005C4263"/>
    <w:rsid w:val="008C3A88"/>
    <w:rsid w:val="008E380C"/>
    <w:rsid w:val="009717AC"/>
    <w:rsid w:val="009E48B0"/>
    <w:rsid w:val="00A42D21"/>
    <w:rsid w:val="00A7707D"/>
    <w:rsid w:val="00A92182"/>
    <w:rsid w:val="00AF717D"/>
    <w:rsid w:val="00B1384C"/>
    <w:rsid w:val="00B65353"/>
    <w:rsid w:val="00BE2C0C"/>
    <w:rsid w:val="00C56D39"/>
    <w:rsid w:val="00CB4515"/>
    <w:rsid w:val="00CB488B"/>
    <w:rsid w:val="00E27F5F"/>
    <w:rsid w:val="00E46F74"/>
    <w:rsid w:val="00F40DB8"/>
    <w:rsid w:val="00F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D8D2"/>
  <w15:chartTrackingRefBased/>
  <w15:docId w15:val="{F6BD10DE-DBF1-4BAF-B1EB-BB0C4492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A2F41"/>
        <w:spacing w:val="-36"/>
        <w:sz w:val="21"/>
        <w:szCs w:val="21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6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6D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6D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6D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6D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6D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6D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6D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6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6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6D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6D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6D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6D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6D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6D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6D39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6D3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6D3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6D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6D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6D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6D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6D3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6D3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6D3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E48B0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48B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E48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9-63-00-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189-00-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1999-63-00-00" TargetMode="External"/><Relationship Id="rId11" Type="http://schemas.openxmlformats.org/officeDocument/2006/relationships/hyperlink" Target="https://njt.hu/jogszabaly/1999-63-00-00" TargetMode="External"/><Relationship Id="rId5" Type="http://schemas.openxmlformats.org/officeDocument/2006/relationships/hyperlink" Target="https://njt.hu/jogszabaly/2011-4301-02-00" TargetMode="External"/><Relationship Id="rId10" Type="http://schemas.openxmlformats.org/officeDocument/2006/relationships/hyperlink" Target="https://njt.hu/jogszabaly/2011-112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30260/r/2025/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Őr</dc:creator>
  <cp:keywords/>
  <dc:description/>
  <cp:lastModifiedBy>dr. Papp Krisztina</cp:lastModifiedBy>
  <cp:revision>5</cp:revision>
  <cp:lastPrinted>2026-02-27T07:56:00Z</cp:lastPrinted>
  <dcterms:created xsi:type="dcterms:W3CDTF">2026-03-31T13:18:00Z</dcterms:created>
  <dcterms:modified xsi:type="dcterms:W3CDTF">2026-05-20T13:26:00Z</dcterms:modified>
</cp:coreProperties>
</file>